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5907C5" w14:textId="09109325" w:rsidR="008C330A" w:rsidRDefault="00E75F98">
      <w:pPr>
        <w:pStyle w:val="22-K"/>
        <w:jc w:val="center"/>
      </w:pPr>
      <w:proofErr w:type="gramStart"/>
      <w:r w:rsidRPr="00E75F98">
        <w:rPr>
          <w:rFonts w:ascii="標楷體" w:hAnsi="標楷體" w:cs="標楷體" w:hint="eastAsia"/>
          <w:sz w:val="32"/>
        </w:rPr>
        <w:t>臺</w:t>
      </w:r>
      <w:proofErr w:type="gramEnd"/>
      <w:r w:rsidRPr="00E75F98">
        <w:rPr>
          <w:rFonts w:ascii="標楷體" w:hAnsi="標楷體" w:cs="標楷體" w:hint="eastAsia"/>
          <w:sz w:val="32"/>
        </w:rPr>
        <w:t>東縣</w:t>
      </w:r>
      <w:r w:rsidR="00E82DB3" w:rsidRPr="00E82DB3">
        <w:rPr>
          <w:rFonts w:ascii="標楷體" w:hAnsi="標楷體" w:hint="eastAsia"/>
          <w:color w:val="FF0000"/>
          <w:sz w:val="32"/>
        </w:rPr>
        <w:t>海端</w:t>
      </w:r>
      <w:r w:rsidR="00A242DF" w:rsidRPr="00E82DB3">
        <w:rPr>
          <w:rFonts w:ascii="標楷體" w:hAnsi="標楷體" w:hint="eastAsia"/>
          <w:color w:val="FF0000"/>
          <w:sz w:val="32"/>
        </w:rPr>
        <w:t>鄉</w:t>
      </w:r>
      <w:r w:rsidR="00FD4588">
        <w:rPr>
          <w:sz w:val="32"/>
        </w:rPr>
        <w:t>調解委員會組織概況編製說明</w:t>
      </w:r>
    </w:p>
    <w:p w14:paraId="2C8BD1D5" w14:textId="77777777" w:rsidR="008C330A" w:rsidRDefault="00B27EB1">
      <w:pPr>
        <w:pStyle w:val="22-K"/>
      </w:pPr>
      <w:r>
        <w:rPr>
          <w:sz w:val="24"/>
        </w:rPr>
        <w:t>一、統計範圍及對象：凡各鄉鎮市</w:t>
      </w:r>
      <w:r w:rsidR="00FD4588">
        <w:rPr>
          <w:sz w:val="24"/>
        </w:rPr>
        <w:t>之調解委員會</w:t>
      </w:r>
      <w:proofErr w:type="gramStart"/>
      <w:r w:rsidR="00FD4588">
        <w:rPr>
          <w:sz w:val="24"/>
        </w:rPr>
        <w:t>組織均為統計</w:t>
      </w:r>
      <w:proofErr w:type="gramEnd"/>
      <w:r w:rsidR="00FD4588">
        <w:rPr>
          <w:sz w:val="24"/>
        </w:rPr>
        <w:t>對象。</w:t>
      </w:r>
    </w:p>
    <w:p w14:paraId="0AFD93E1" w14:textId="77777777" w:rsidR="008C330A" w:rsidRDefault="00FD4588">
      <w:pPr>
        <w:pStyle w:val="22-K"/>
      </w:pPr>
      <w:r>
        <w:rPr>
          <w:sz w:val="24"/>
        </w:rPr>
        <w:t>二、統計標準時間：以當年</w:t>
      </w:r>
      <w:r>
        <w:rPr>
          <w:sz w:val="24"/>
        </w:rPr>
        <w:t>12</w:t>
      </w:r>
      <w:r>
        <w:rPr>
          <w:sz w:val="24"/>
        </w:rPr>
        <w:t>月底之事實為</w:t>
      </w:r>
      <w:proofErr w:type="gramStart"/>
      <w:r>
        <w:rPr>
          <w:sz w:val="24"/>
        </w:rPr>
        <w:t>準</w:t>
      </w:r>
      <w:proofErr w:type="gramEnd"/>
      <w:r>
        <w:rPr>
          <w:sz w:val="24"/>
        </w:rPr>
        <w:t>。</w:t>
      </w:r>
    </w:p>
    <w:p w14:paraId="3D1ECB65" w14:textId="77777777" w:rsidR="008C330A" w:rsidRDefault="00FD4588">
      <w:pPr>
        <w:pStyle w:val="Standard"/>
        <w:ind w:left="461" w:hanging="461"/>
      </w:pPr>
      <w:r>
        <w:rPr>
          <w:rFonts w:ascii="標楷體" w:eastAsia="標楷體" w:hAnsi="標楷體" w:cs="標楷體"/>
        </w:rPr>
        <w:t>三、分類標準：</w:t>
      </w:r>
      <w:proofErr w:type="gramStart"/>
      <w:r w:rsidR="00B27EB1">
        <w:rPr>
          <w:rFonts w:ascii="標楷體" w:eastAsia="標楷體" w:hAnsi="標楷體" w:cs="標楷體"/>
          <w:szCs w:val="24"/>
        </w:rPr>
        <w:t>橫項依</w:t>
      </w:r>
      <w:proofErr w:type="gramEnd"/>
      <w:r w:rsidR="00B27EB1">
        <w:rPr>
          <w:rFonts w:ascii="標楷體" w:eastAsia="標楷體" w:hAnsi="標楷體" w:cs="標楷體"/>
          <w:szCs w:val="24"/>
        </w:rPr>
        <w:t>「</w:t>
      </w:r>
      <w:proofErr w:type="gramStart"/>
      <w:r w:rsidR="00B27EB1">
        <w:rPr>
          <w:rFonts w:ascii="標楷體" w:eastAsia="標楷體" w:hAnsi="標楷體" w:cs="標楷體"/>
          <w:szCs w:val="24"/>
        </w:rPr>
        <w:t>鄉鎮市</w:t>
      </w:r>
      <w:r w:rsidR="00BC208D">
        <w:rPr>
          <w:rFonts w:ascii="標楷體" w:eastAsia="標楷體" w:hAnsi="標楷體" w:cs="標楷體"/>
          <w:szCs w:val="24"/>
        </w:rPr>
        <w:t>別</w:t>
      </w:r>
      <w:proofErr w:type="gramEnd"/>
      <w:r w:rsidR="00BC208D">
        <w:rPr>
          <w:rFonts w:ascii="標楷體" w:eastAsia="標楷體" w:hAnsi="標楷體" w:cs="標楷體"/>
          <w:szCs w:val="24"/>
        </w:rPr>
        <w:t>」分；</w:t>
      </w:r>
      <w:proofErr w:type="gramStart"/>
      <w:r w:rsidR="00BC208D">
        <w:rPr>
          <w:rFonts w:ascii="標楷體" w:eastAsia="標楷體" w:hAnsi="標楷體" w:cs="標楷體"/>
          <w:szCs w:val="24"/>
        </w:rPr>
        <w:t>縱項依</w:t>
      </w:r>
      <w:proofErr w:type="gramEnd"/>
      <w:r w:rsidR="00BC208D">
        <w:rPr>
          <w:rFonts w:ascii="標楷體" w:eastAsia="標楷體" w:hAnsi="標楷體" w:cs="標楷體"/>
          <w:szCs w:val="24"/>
        </w:rPr>
        <w:t>「鄉鎮市</w:t>
      </w:r>
      <w:r>
        <w:rPr>
          <w:rFonts w:ascii="標楷體" w:eastAsia="標楷體" w:hAnsi="標楷體" w:cs="標楷體"/>
          <w:szCs w:val="24"/>
        </w:rPr>
        <w:t>數」、「委員總人數」、「性別」、「年齡」、「教育程度」、「行業」、「服務公職」及「委員年資」分。</w:t>
      </w:r>
    </w:p>
    <w:p w14:paraId="616DC56B" w14:textId="77777777" w:rsidR="008C330A" w:rsidRDefault="00FD4588">
      <w:pPr>
        <w:pStyle w:val="22-K"/>
      </w:pPr>
      <w:r>
        <w:rPr>
          <w:sz w:val="24"/>
        </w:rPr>
        <w:t>四、統計項目定義（或說明）：</w:t>
      </w:r>
    </w:p>
    <w:p w14:paraId="4B3B9102" w14:textId="77777777" w:rsidR="008C330A" w:rsidRDefault="00FD4588">
      <w:pPr>
        <w:pStyle w:val="Standard"/>
        <w:ind w:firstLine="540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（一）年齡計算方式：以足歲計算。</w:t>
      </w:r>
    </w:p>
    <w:p w14:paraId="4736CC39" w14:textId="77777777" w:rsidR="008C330A" w:rsidRDefault="00FD4588">
      <w:pPr>
        <w:pStyle w:val="22-K"/>
        <w:ind w:firstLine="540"/>
      </w:pPr>
      <w:r>
        <w:rPr>
          <w:rFonts w:ascii="標楷體" w:hAnsi="標楷體" w:cs="標楷體"/>
          <w:sz w:val="24"/>
          <w:szCs w:val="24"/>
        </w:rPr>
        <w:t>（二）</w:t>
      </w:r>
      <w:r>
        <w:rPr>
          <w:sz w:val="24"/>
          <w:szCs w:val="24"/>
        </w:rPr>
        <w:t>年資係指在調解委員會任職之年資，</w:t>
      </w:r>
      <w:proofErr w:type="gramStart"/>
      <w:r>
        <w:rPr>
          <w:sz w:val="24"/>
          <w:szCs w:val="24"/>
        </w:rPr>
        <w:t>以足年計</w:t>
      </w:r>
      <w:proofErr w:type="gramEnd"/>
      <w:r>
        <w:rPr>
          <w:sz w:val="24"/>
          <w:szCs w:val="24"/>
        </w:rPr>
        <w:t>列，但中途離職者，應將該段年資扣除。</w:t>
      </w:r>
    </w:p>
    <w:p w14:paraId="1C458006" w14:textId="77777777" w:rsidR="008C330A" w:rsidRDefault="00B27EB1">
      <w:pPr>
        <w:pStyle w:val="Textbodyindent"/>
      </w:pPr>
      <w:r>
        <w:rPr>
          <w:sz w:val="24"/>
        </w:rPr>
        <w:t>五、資料蒐集方法及編製程序：依據</w:t>
      </w:r>
      <w:r w:rsidR="00A242DF">
        <w:rPr>
          <w:rFonts w:hint="eastAsia"/>
          <w:sz w:val="24"/>
        </w:rPr>
        <w:t>本</w:t>
      </w:r>
      <w:r w:rsidR="00FD4588">
        <w:rPr>
          <w:sz w:val="24"/>
        </w:rPr>
        <w:t>所所報資料彙編。</w:t>
      </w:r>
    </w:p>
    <w:p w14:paraId="314D2D70" w14:textId="77777777" w:rsidR="00A242DF" w:rsidRDefault="00FD4588" w:rsidP="00A242DF">
      <w:pPr>
        <w:pStyle w:val="Standard"/>
        <w:ind w:left="461" w:hanging="461"/>
      </w:pPr>
      <w:r>
        <w:rPr>
          <w:rFonts w:ascii="標楷體" w:eastAsia="標楷體" w:hAnsi="標楷體" w:cs="標楷體"/>
        </w:rPr>
        <w:t>六、編送對象：</w:t>
      </w:r>
      <w:proofErr w:type="gramStart"/>
      <w:r w:rsidR="00A242DF" w:rsidRPr="00F10F98">
        <w:rPr>
          <w:rFonts w:ascii="標楷體" w:eastAsia="標楷體" w:hAnsi="標楷體" w:cs="標楷體" w:hint="eastAsia"/>
        </w:rPr>
        <w:t>本表編製</w:t>
      </w:r>
      <w:proofErr w:type="gramEnd"/>
      <w:r w:rsidR="00A242DF" w:rsidRPr="00F10F98">
        <w:rPr>
          <w:rFonts w:ascii="標楷體" w:eastAsia="標楷體" w:hAnsi="標楷體" w:cs="標楷體" w:hint="eastAsia"/>
        </w:rPr>
        <w:t>3份，於完成會核程序並經機關長官核章後，1份送本所主計室，1份</w:t>
      </w:r>
      <w:proofErr w:type="gramStart"/>
      <w:r w:rsidR="00A242DF" w:rsidRPr="00F10F98">
        <w:rPr>
          <w:rFonts w:ascii="標楷體" w:eastAsia="標楷體" w:hAnsi="標楷體" w:cs="標楷體" w:hint="eastAsia"/>
        </w:rPr>
        <w:t>自存外</w:t>
      </w:r>
      <w:proofErr w:type="gramEnd"/>
      <w:r w:rsidR="00A242DF" w:rsidRPr="00F10F98">
        <w:rPr>
          <w:rFonts w:ascii="標楷體" w:eastAsia="標楷體" w:hAnsi="標楷體" w:cs="標楷體" w:hint="eastAsia"/>
        </w:rPr>
        <w:t>，1份送</w:t>
      </w:r>
      <w:proofErr w:type="gramStart"/>
      <w:r w:rsidR="00A242DF" w:rsidRPr="00F10F98">
        <w:rPr>
          <w:rFonts w:ascii="標楷體" w:eastAsia="標楷體" w:hAnsi="標楷體" w:cs="標楷體" w:hint="eastAsia"/>
        </w:rPr>
        <w:t>臺</w:t>
      </w:r>
      <w:proofErr w:type="gramEnd"/>
      <w:r w:rsidR="00A242DF" w:rsidRPr="00F10F98">
        <w:rPr>
          <w:rFonts w:ascii="標楷體" w:eastAsia="標楷體" w:hAnsi="標楷體" w:cs="標楷體" w:hint="eastAsia"/>
        </w:rPr>
        <w:t>東縣政府民政處。</w:t>
      </w:r>
    </w:p>
    <w:p w14:paraId="78D4F18F" w14:textId="77777777" w:rsidR="008C330A" w:rsidRPr="00A242DF" w:rsidRDefault="008C330A" w:rsidP="00A242DF">
      <w:pPr>
        <w:pStyle w:val="Standard"/>
        <w:ind w:left="461" w:hanging="461"/>
        <w:rPr>
          <w:rFonts w:ascii="標楷體" w:eastAsia="標楷體" w:hAnsi="標楷體" w:cs="標楷體"/>
        </w:rPr>
      </w:pPr>
    </w:p>
    <w:sectPr w:rsidR="008C330A" w:rsidRPr="00A242DF">
      <w:pgSz w:w="16838" w:h="11906" w:orient="landscape"/>
      <w:pgMar w:top="1134" w:right="1134" w:bottom="1134" w:left="1134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630341" w14:textId="77777777" w:rsidR="00FB70C7" w:rsidRDefault="00FB70C7">
      <w:r>
        <w:separator/>
      </w:r>
    </w:p>
  </w:endnote>
  <w:endnote w:type="continuationSeparator" w:id="0">
    <w:p w14:paraId="32137C70" w14:textId="77777777" w:rsidR="00FB70C7" w:rsidRDefault="00FB70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, PMingLiU">
    <w:charset w:val="00"/>
    <w:family w:val="roman"/>
    <w:pitch w:val="variable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30412E" w14:textId="77777777" w:rsidR="00FB70C7" w:rsidRDefault="00FB70C7">
      <w:r>
        <w:rPr>
          <w:color w:val="000000"/>
        </w:rPr>
        <w:separator/>
      </w:r>
    </w:p>
  </w:footnote>
  <w:footnote w:type="continuationSeparator" w:id="0">
    <w:p w14:paraId="3E9873ED" w14:textId="77777777" w:rsidR="00FB70C7" w:rsidRDefault="00FB70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965E5D"/>
    <w:multiLevelType w:val="multilevel"/>
    <w:tmpl w:val="E6C84430"/>
    <w:styleLink w:val="WW8Num1"/>
    <w:lvl w:ilvl="0">
      <w:start w:val="1"/>
      <w:numFmt w:val="decimal"/>
      <w:lvlText w:val="%1."/>
      <w:lvlJc w:val="left"/>
    </w:lvl>
    <w:lvl w:ilvl="1">
      <w:start w:val="1"/>
      <w:numFmt w:val="ideographTraditional"/>
      <w:lvlText w:val="%2、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ideographTraditional"/>
      <w:lvlText w:val="%5、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ideographTraditional"/>
      <w:lvlText w:val="%8、"/>
      <w:lvlJc w:val="left"/>
    </w:lvl>
    <w:lvl w:ilvl="8">
      <w:start w:val="1"/>
      <w:numFmt w:val="lowerRoman"/>
      <w:lvlText w:val="%9."/>
      <w:lvlJc w:val="right"/>
    </w:lvl>
  </w:abstractNum>
  <w:num w:numId="1" w16cid:durableId="377895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30A"/>
    <w:rsid w:val="00051240"/>
    <w:rsid w:val="0008318F"/>
    <w:rsid w:val="002E5423"/>
    <w:rsid w:val="003277F2"/>
    <w:rsid w:val="007B2279"/>
    <w:rsid w:val="008C330A"/>
    <w:rsid w:val="00A242DF"/>
    <w:rsid w:val="00B27EB1"/>
    <w:rsid w:val="00BC208D"/>
    <w:rsid w:val="00C00885"/>
    <w:rsid w:val="00E75F98"/>
    <w:rsid w:val="00E82DB3"/>
    <w:rsid w:val="00FB6331"/>
    <w:rsid w:val="00FB70C7"/>
    <w:rsid w:val="00FB737E"/>
    <w:rsid w:val="00FD4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1F13B6"/>
  <w15:docId w15:val="{7F8CC872-EB2B-4A6F-B179-F091386AC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新細明體" w:hAnsi="Liberation Serif" w:cs="Mangal"/>
        <w:kern w:val="3"/>
        <w:sz w:val="24"/>
        <w:szCs w:val="24"/>
        <w:lang w:val="en-US" w:eastAsia="zh-TW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Pr>
      <w:rFonts w:ascii="Times New Roman" w:eastAsia="新細明體, PMingLiU" w:hAnsi="Times New Roman" w:cs="Times New Roman"/>
      <w:szCs w:val="20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微軟正黑體" w:hAnsi="Liberation Sans" w:cs="Mangal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22-K">
    <w:name w:val="22-K"/>
    <w:basedOn w:val="Standard"/>
    <w:rPr>
      <w:rFonts w:eastAsia="標楷體"/>
      <w:sz w:val="44"/>
    </w:rPr>
  </w:style>
  <w:style w:type="paragraph" w:customStyle="1" w:styleId="Textbodyindent">
    <w:name w:val="Text body indent"/>
    <w:basedOn w:val="Standard"/>
    <w:pPr>
      <w:ind w:left="680" w:hanging="680"/>
    </w:pPr>
    <w:rPr>
      <w:rFonts w:eastAsia="標楷體"/>
      <w:sz w:val="32"/>
    </w:rPr>
  </w:style>
  <w:style w:type="paragraph" w:styleId="2">
    <w:name w:val="Body Text Indent 2"/>
    <w:basedOn w:val="Standard"/>
    <w:pPr>
      <w:spacing w:after="120" w:line="480" w:lineRule="auto"/>
      <w:ind w:left="480"/>
    </w:pPr>
  </w:style>
  <w:style w:type="paragraph" w:styleId="a5">
    <w:name w:val="header"/>
    <w:basedOn w:val="Standard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footer"/>
    <w:basedOn w:val="Standard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a7">
    <w:name w:val="頁首 字元"/>
    <w:rPr>
      <w:kern w:val="3"/>
    </w:rPr>
  </w:style>
  <w:style w:type="character" w:customStyle="1" w:styleId="a8">
    <w:name w:val="頁尾 字元"/>
    <w:rPr>
      <w:kern w:val="3"/>
    </w:rPr>
  </w:style>
  <w:style w:type="numbering" w:customStyle="1" w:styleId="WW8Num1">
    <w:name w:val="WW8Num1"/>
    <w:basedOn w:val="a2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263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moist201</dc:creator>
  <cp:lastModifiedBy>海端鄉公所 09</cp:lastModifiedBy>
  <cp:revision>2</cp:revision>
  <dcterms:created xsi:type="dcterms:W3CDTF">2025-05-06T05:42:00Z</dcterms:created>
  <dcterms:modified xsi:type="dcterms:W3CDTF">2025-05-06T05:42:00Z</dcterms:modified>
</cp:coreProperties>
</file>